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59" w:rsidRPr="003E2480" w:rsidRDefault="00272959" w:rsidP="00272959">
      <w:pPr>
        <w:pStyle w:val="a4"/>
        <w:ind w:left="1077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2480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3E2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480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3E2480">
        <w:rPr>
          <w:rFonts w:ascii="Times New Roman" w:hAnsi="Times New Roman"/>
          <w:sz w:val="28"/>
          <w:szCs w:val="28"/>
        </w:rPr>
        <w:br/>
      </w:r>
      <w:r w:rsidRPr="003E2480">
        <w:rPr>
          <w:rFonts w:ascii="Times New Roman" w:hAnsi="Times New Roman"/>
          <w:sz w:val="28"/>
          <w:szCs w:val="28"/>
          <w:lang w:val="kk-KZ"/>
        </w:rPr>
        <w:t>Президентінің</w:t>
      </w:r>
    </w:p>
    <w:p w:rsidR="00272959" w:rsidRPr="006C430F" w:rsidRDefault="00272959" w:rsidP="00272959">
      <w:pPr>
        <w:pStyle w:val="a4"/>
        <w:ind w:left="10773"/>
        <w:rPr>
          <w:rFonts w:ascii="Times New Roman" w:hAnsi="Times New Roman"/>
          <w:sz w:val="28"/>
          <w:szCs w:val="28"/>
          <w:lang w:val="kk-KZ"/>
        </w:rPr>
      </w:pPr>
      <w:r w:rsidRPr="003E2480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3E2480">
        <w:rPr>
          <w:rFonts w:ascii="Times New Roman" w:hAnsi="Times New Roman"/>
          <w:sz w:val="28"/>
          <w:szCs w:val="28"/>
        </w:rPr>
        <w:t xml:space="preserve">2023 </w:t>
      </w:r>
      <w:proofErr w:type="spellStart"/>
      <w:r w:rsidRPr="003E2480">
        <w:rPr>
          <w:rFonts w:ascii="Times New Roman" w:hAnsi="Times New Roman"/>
          <w:sz w:val="28"/>
          <w:szCs w:val="28"/>
        </w:rPr>
        <w:t>жылғы</w:t>
      </w:r>
      <w:proofErr w:type="spellEnd"/>
      <w:r w:rsidR="006C430F">
        <w:rPr>
          <w:rFonts w:ascii="Times New Roman" w:hAnsi="Times New Roman"/>
          <w:sz w:val="28"/>
          <w:szCs w:val="28"/>
          <w:lang w:val="kk-KZ"/>
        </w:rPr>
        <w:t xml:space="preserve"> 8 желтоқсандағы</w:t>
      </w:r>
    </w:p>
    <w:p w:rsidR="00272959" w:rsidRPr="006C430F" w:rsidRDefault="00272959" w:rsidP="00272959">
      <w:pPr>
        <w:pStyle w:val="a4"/>
        <w:ind w:left="10773"/>
        <w:jc w:val="center"/>
        <w:rPr>
          <w:rFonts w:ascii="Times New Roman" w:hAnsi="Times New Roman"/>
          <w:sz w:val="28"/>
          <w:szCs w:val="28"/>
          <w:lang w:val="kk-KZ"/>
        </w:rPr>
      </w:pPr>
      <w:r w:rsidRPr="006C430F">
        <w:rPr>
          <w:rFonts w:ascii="Times New Roman" w:hAnsi="Times New Roman"/>
          <w:sz w:val="28"/>
          <w:szCs w:val="28"/>
          <w:lang w:val="kk-KZ"/>
        </w:rPr>
        <w:t xml:space="preserve">№ </w:t>
      </w:r>
      <w:bookmarkStart w:id="0" w:name="_GoBack"/>
      <w:bookmarkEnd w:id="0"/>
      <w:r w:rsidR="006C430F">
        <w:rPr>
          <w:rFonts w:ascii="Times New Roman" w:hAnsi="Times New Roman"/>
          <w:sz w:val="28"/>
          <w:szCs w:val="28"/>
          <w:lang w:val="kk-KZ"/>
        </w:rPr>
        <w:t>409</w:t>
      </w:r>
      <w:r w:rsidRPr="006C43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2480">
        <w:rPr>
          <w:rFonts w:ascii="Times New Roman" w:hAnsi="Times New Roman"/>
          <w:sz w:val="28"/>
          <w:szCs w:val="28"/>
          <w:lang w:val="kk-KZ"/>
        </w:rPr>
        <w:t>Жарлығымен</w:t>
      </w:r>
      <w:r w:rsidRPr="006C430F">
        <w:rPr>
          <w:rFonts w:ascii="Times New Roman" w:hAnsi="Times New Roman"/>
          <w:sz w:val="28"/>
          <w:szCs w:val="28"/>
          <w:lang w:val="kk-KZ"/>
        </w:rPr>
        <w:br/>
        <w:t>БЕКІТІЛГЕН</w:t>
      </w:r>
    </w:p>
    <w:p w:rsidR="00272959" w:rsidRPr="006C430F" w:rsidRDefault="00272959" w:rsidP="00272959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272959" w:rsidRPr="006C430F" w:rsidRDefault="00272959" w:rsidP="0027295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430F">
        <w:rPr>
          <w:rFonts w:ascii="Times New Roman" w:hAnsi="Times New Roman"/>
          <w:b/>
          <w:sz w:val="28"/>
          <w:szCs w:val="28"/>
          <w:lang w:val="kk-KZ"/>
        </w:rPr>
        <w:t xml:space="preserve">Адам құқықтары мен заң үстемдігі саласындағы </w:t>
      </w:r>
    </w:p>
    <w:p w:rsidR="00272959" w:rsidRPr="003E2480" w:rsidRDefault="00272959" w:rsidP="0027295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E2480">
        <w:rPr>
          <w:rFonts w:ascii="Times New Roman" w:hAnsi="Times New Roman"/>
          <w:b/>
          <w:sz w:val="28"/>
          <w:szCs w:val="28"/>
        </w:rPr>
        <w:t xml:space="preserve">ІС-ҚИМЫЛ </w:t>
      </w:r>
      <w:r w:rsidRPr="003E2480">
        <w:rPr>
          <w:rFonts w:ascii="Times New Roman" w:hAnsi="Times New Roman"/>
          <w:b/>
          <w:bCs/>
          <w:sz w:val="28"/>
          <w:szCs w:val="28"/>
          <w:lang w:val="kk-KZ"/>
        </w:rPr>
        <w:t xml:space="preserve">ЖОСПАРЫ </w:t>
      </w:r>
    </w:p>
    <w:p w:rsidR="00272959" w:rsidRPr="003E2480" w:rsidRDefault="00272959" w:rsidP="0027295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3"/>
        <w:tblW w:w="151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2694"/>
        <w:gridCol w:w="1701"/>
        <w:gridCol w:w="2645"/>
      </w:tblGrid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Іс-шараның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атауы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Аяқталу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Іске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асыру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мерзімдері</w:t>
            </w:r>
            <w:proofErr w:type="spellEnd"/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 орындаушылар</w:t>
            </w:r>
          </w:p>
        </w:tc>
      </w:tr>
    </w:tbl>
    <w:p w:rsidR="00272959" w:rsidRPr="00094BBC" w:rsidRDefault="00272959" w:rsidP="00272959">
      <w:pPr>
        <w:spacing w:after="0"/>
        <w:jc w:val="right"/>
        <w:rPr>
          <w:sz w:val="2"/>
          <w:szCs w:val="2"/>
        </w:rPr>
      </w:pPr>
    </w:p>
    <w:tbl>
      <w:tblPr>
        <w:tblStyle w:val="a3"/>
        <w:tblW w:w="151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41"/>
        <w:gridCol w:w="2694"/>
        <w:gridCol w:w="1701"/>
        <w:gridCol w:w="2645"/>
      </w:tblGrid>
      <w:tr w:rsidR="00272959" w:rsidRPr="003E2480" w:rsidTr="00A73FF0">
        <w:trPr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272959" w:rsidRPr="003E2480" w:rsidTr="00A73FF0">
        <w:tc>
          <w:tcPr>
            <w:tcW w:w="15149" w:type="dxa"/>
            <w:gridSpan w:val="5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Ерлер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әйелдердің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тең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құқықтары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мүмкіндіктерін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ілгерілету</w:t>
            </w:r>
            <w:proofErr w:type="spellEnd"/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Әкімнің г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ендерлік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теңдік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мәселелері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штаттан тыс кеңесшісі лауазымын,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ішінде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заматтық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қоғам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сарапшылар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бизнес-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қоғамдастық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қатарынан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құру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ақпарат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АҚҰО (келісім бойынша)</w:t>
            </w:r>
          </w:p>
        </w:tc>
      </w:tr>
      <w:tr w:rsidR="00272959" w:rsidRPr="003E2480" w:rsidTr="00A73FF0">
        <w:trPr>
          <w:trHeight w:val="776"/>
        </w:trPr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Үкіметтің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рлер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әйелдердің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тең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құқықтары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мүмкіндіктерін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ілгерілетуді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қамтамасыз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ету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жөніндегі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іс-қимыл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жоспарын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әзірлеу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қабылдау</w:t>
            </w:r>
            <w:proofErr w:type="spellEnd"/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 қаулысы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тамыз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АҚҰО (келісім бойынша)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БҰҰ, ЕҚЫҰ органдары мен институттарын ықтимал тарта отырып, әйелдердің, оның ішінде мемлекеттік қызметшілердің, саяси партиялар өкілдерінің және азаматтық белсенділер</w:t>
            </w:r>
            <w:r w:rsidR="00301A42">
              <w:rPr>
                <w:rFonts w:ascii="Times New Roman" w:hAnsi="Times New Roman"/>
                <w:sz w:val="28"/>
                <w:szCs w:val="28"/>
                <w:lang w:val="kk-KZ"/>
              </w:rPr>
              <w:t>дің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біліктілігін арттыру мақсатында олар үшін семинар-тренингтер өткізу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тренингтер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2024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2025  жылдар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15149" w:type="dxa"/>
            <w:gridSpan w:val="5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 құқықтары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Ба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құқықтары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жөніндегі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өңірлік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уәкілдердің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мәртебесін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заңнамалық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тұрғыдан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бекіту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олардың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күш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жігерін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ҚР Бала құқықтары жөніндегі уәкілмен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біріктіру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Заң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жобасы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Үкімет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АҚҰО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келісім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Мыналарды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72959" w:rsidRPr="003E2480" w:rsidRDefault="00272959" w:rsidP="00465E46">
            <w:pPr>
              <w:ind w:left="5" w:firstLine="59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ауыл шаруашылығында, құрылыста және қызмет көрсету саласында балалар еңбегін заңсыз пайдалануды анықтау туралы кешенді деректер алуды; </w:t>
            </w:r>
          </w:p>
          <w:p w:rsidR="00272959" w:rsidRPr="003E2480" w:rsidRDefault="00272959" w:rsidP="00465E46">
            <w:pPr>
              <w:ind w:left="5" w:firstLine="59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2) көшпелі және жоспардан тыс тексерулер жүргізу, сондай-ақ еңбек инспекциясының жүйесін нығайту бойынша ұсыныстар әзірлеуді қамтитын зерттеулер жүргізу</w:t>
            </w:r>
          </w:p>
          <w:p w:rsidR="00272959" w:rsidRPr="003E2480" w:rsidRDefault="00272959" w:rsidP="00A73FF0">
            <w:pPr>
              <w:pStyle w:val="aa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15149" w:type="dxa"/>
            <w:gridSpan w:val="5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 Әйелдерге қатысты кемсітушілікті жою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5536D8" w:rsidRDefault="005536D8" w:rsidP="005536D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Отбасылық-т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ұрмыстық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қатынастар саласындағы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зорлық-зомбылық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 қатысты қылмыстар мен құқық бұзушылықтардың алдын алуға әлеуметтік-психологиялық түзету практикасын енгізу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E6F25" w:rsidRPr="003E2480" w:rsidRDefault="004E6F25" w:rsidP="004E6F2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Заң жобасы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жылғы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Аудан орталықтарында және шалғайдағы елді мекендерде тұрмыстық зорлық-зомбылықтан зардап шеккен әйелдер мен балаларға көмек көрсету бойынша тұрақты жұмыс істейтін мамандандырылған (дағдарыстық) орталықтардың санын көбейту 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әкімдіктермен меморандумдар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жасасу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2024–2025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Әйелдерге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қыздарға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басқа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да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осал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топтарға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зорлық-зомбылықтың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алдын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алуға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байланысты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профилактикалық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іс-шараларға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тарту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мақсатында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A42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тбасын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қолдау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орталықтарының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әлеуетін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нығайту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әкімдіктермен меморандумдар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жасасу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2024–2025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rPr>
          <w:trHeight w:val="1249"/>
        </w:trPr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Әкімдіктердің даму жоспарларына әйелдер мен балаларды қоса алғанда, жеке адамға қатысты зорлық-зомбылық қылмыстарының профилактикасы жөніндегі нысаналы индикаторларды енгізу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Әкімшілігіне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желтоқсан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СЖРА </w:t>
            </w:r>
          </w:p>
        </w:tc>
      </w:tr>
      <w:tr w:rsidR="00272959" w:rsidRPr="003E2480" w:rsidTr="00A73FF0">
        <w:trPr>
          <w:trHeight w:val="1249"/>
        </w:trPr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Отбасылық-тұрмыстық зорлық-зомбылық саласындағы қылмыстық заңнаманы қатаңдату 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Заң жобасы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қаңтар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rPr>
          <w:trHeight w:val="1249"/>
        </w:trPr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ІІМ-де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қызметкер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әйелдерді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барынша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көбірек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тарта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отбасылық-тұрмыстық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зорлық-зомбылыққа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қарсы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күрес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жөніндегі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мамандандырылған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бөлімше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ні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құру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бұйрық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2959" w:rsidRPr="003E2480" w:rsidTr="00A73FF0">
        <w:trPr>
          <w:trHeight w:val="452"/>
        </w:trPr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Шағымдарды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беру мен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қараудың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тиімді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рәсімдерін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құқықтық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қорғау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құралдары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санкцияларды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көздей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халықаралық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нормалар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стандарттарға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орнындағы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жыныстық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қудалау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ұғымын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айқындауды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қамтитын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қатынастары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заңнаманы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жетілдіру</w:t>
            </w:r>
            <w:proofErr w:type="spellEnd"/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Заң жобасы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сәуір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rPr>
          <w:trHeight w:val="400"/>
        </w:trPr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Жанжалдарды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болғызбау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реттеуге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бейбітшілік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пен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қауіпсіздікті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қамтамасыз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етуге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әйелдерге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қарсы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зорлық-зомбылықтың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алдын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алуға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хабардар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болуды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арттыруға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жанжалдардың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алдын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алу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әйелдерді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қорғау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мәселелерінде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азаматтық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қоғаммен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өзара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іс-қимылды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күшейтуге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әйелдердің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тең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құқылы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жан-жақты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қатысуы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Біріккен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Ұлттар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Ұйымының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Қауіпсіздік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Кеңесі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қабылдаған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1325 (2000), 1820, 1888, 1889, 1960, 2106, 2122, 2242, 2467-қарарларды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іске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асыру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жөніндегі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2022 – 2025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lastRenderedPageBreak/>
              <w:t>жылдарға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іс-шаралар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жоспарын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бекіту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» ҚР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Үкіметінің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жылғы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желтоқсандағы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№ 935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қаулысын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жаңарту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Үкімет қаулысы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маусым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15149" w:type="dxa"/>
            <w:gridSpan w:val="5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Қылмыстық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сот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төрелігі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жазаны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орындау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азаптау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қатыгездік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пен қараудың</w:t>
            </w:r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алдын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алу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саласындағы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адам</w:t>
            </w:r>
            <w:proofErr w:type="spellEnd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b/>
                <w:sz w:val="28"/>
                <w:szCs w:val="28"/>
              </w:rPr>
              <w:t>құқықтары</w:t>
            </w:r>
            <w:proofErr w:type="spellEnd"/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Халықаралық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ұйымдар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бизнесті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тартып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сұранысты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ескере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қылмыстық-атқару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жүйесі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нің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мекемелерінде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сотталғандарды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кәсіптік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даярлау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курстарын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жаңарту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оқу бағдарламаларын және әдістемелерін жаңарту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2024–2025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Үкімет, «Атамекен» ҰКП 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Халықаралық ұйымдар мен бизнесті тарта отырып, қылмыстық-атқару жүйесінің мекемелеріндегі шеберханалардың материалдық-техникалық базасын жаңарту  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пилоттық жобалар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2024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Қылмыстық-атқару жүйесінің мекемелерінде жазасын өтеп жүрген, сондай-ақ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пробация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қызметінің есебінде тұрған адамдарды жұмысқа орналастыруға қатысатын шағын және орта бизнес субъектілерін қолдау шараларын заңнамалық деңгейде енгізу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Заң жобасы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желтоқсан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Үкімет, «Атамекен» ҰКП 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>(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келісім бойынша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БҰҰ, ЕҚЫҰ органдары мен институттарын ықтимал тарта отырып, бас бостандығынан айыру орындарында жазасын өтеген адамдарды қайта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әлеуметтендіру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пилоттық жобаларды әзірлеу және енгізу 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пилоттық жобалар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Азаматтардың жазаны өтеуден шартты түрде мерзімінен бұрын босату және жазаның өтелмеген бөлігін жазаның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неғұрлым жеңіл түрімен ауыстыру туралы өтініштерін қарау бойынша функцияларды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алқабилер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қатысатын сотқа беру жөніндегі пилоттық жобаны әзірлеу және енгізу 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Заң жобасы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2025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>, БП, С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Жаңартылған Ыстамбұл хаттамасының ұсынымдарына толық сәйкес болу үшін нормативтік құқықтық актілерге сот-медициналық және сот-психологиялық-психиатриялық сараптамалар жүргізу мәселелері бойынша түзетулер енгізу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бұйрықтар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 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Сот-медициналық және сот-психологиялық-психиатриялық сараптамалардың әдістемесін жаңартылған Ыстамбұл хаттамасының ұсынымдарына сәйкес келтіру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2024 жылғы қараша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rPr>
          <w:trHeight w:val="960"/>
        </w:trPr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301A42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Жаңартылған Ыстамбұл хаттамасы мен БҰҰ органдарының ұсынымдарына сәйкес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заптау және қатыгездікпен қарау құрбандарына келтірілген зиянды өтеу, сондай-ақ оларды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оңалту тетігін жетілдіру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жөнінде ұсыныстар әзірлеу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ұсыныстар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маусым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СӘ, БП, Үкімет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ЕҚЫҰ-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ны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, БҰҰ-ны және өзге де халықаралық ұйымдарды  әріптестікке ықтимал шақыра отырып, құқықтық көмек көрсету кезіндегі біліктілігін арттыру мақсатында адвокаттар мен заң консультанттары үшін семинар-тренингтер өткізу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ренинг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024–2025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СӘ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ҚР Қылмыстық кодекстің мына баптарына түсініктемелер дайындау:</w:t>
            </w:r>
          </w:p>
          <w:p w:rsidR="00272959" w:rsidRPr="00FD20BD" w:rsidRDefault="00272959" w:rsidP="00A73FF0">
            <w:pPr>
              <w:pStyle w:val="aa"/>
              <w:tabs>
                <w:tab w:val="left" w:pos="745"/>
              </w:tabs>
              <w:ind w:left="5" w:firstLine="31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50-бап «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Белгiлi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бiр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лауазымды атқару немесе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белгiлi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бiр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қызметпен айналысу құқығынан айыру»;</w:t>
            </w:r>
          </w:p>
          <w:p w:rsidR="00272959" w:rsidRPr="00FD20BD" w:rsidRDefault="00272959" w:rsidP="00A73FF0">
            <w:pPr>
              <w:pStyle w:val="aa"/>
              <w:tabs>
                <w:tab w:val="left" w:pos="745"/>
              </w:tabs>
              <w:ind w:left="5" w:firstLine="31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131-бап «Қорлау»;</w:t>
            </w:r>
          </w:p>
          <w:p w:rsidR="00272959" w:rsidRPr="00FD20BD" w:rsidRDefault="00272959" w:rsidP="00A73FF0">
            <w:pPr>
              <w:pStyle w:val="aa"/>
              <w:tabs>
                <w:tab w:val="left" w:pos="745"/>
              </w:tabs>
              <w:ind w:left="5" w:firstLine="31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145-бап «Адамның және азаматтың тең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құқықтылығын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бұзу»;</w:t>
            </w:r>
          </w:p>
          <w:p w:rsidR="00272959" w:rsidRPr="003E2480" w:rsidRDefault="00272959" w:rsidP="00A73FF0">
            <w:pPr>
              <w:pStyle w:val="aa"/>
              <w:tabs>
                <w:tab w:val="left" w:pos="745"/>
              </w:tabs>
              <w:ind w:left="5" w:firstLine="31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405-бап «Қоғамдық немесе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дiни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бiрлестiктiң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өзге де ұйымның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экстремизмдi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немесе терроризмді жүзеге асыруына байланысты олардың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қызметiне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соттың тыйым салу немесе тарату туралы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шешiмiнен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кейiн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олардың </w:t>
            </w:r>
            <w:proofErr w:type="spellStart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қызметiн</w:t>
            </w:r>
            <w:proofErr w:type="spellEnd"/>
            <w:r w:rsidRPr="003E2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және оған қатысу»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8320FB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ҚР Қылмыстық кодек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сіне 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түсініктемелер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маусым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БП, СӘ, Үкімет 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Кемсітушілікке қарсы заңнама және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Нәсiлдiк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кемсiтушiлiктiң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барлық нысандарын жою туралы халықаралық конвенцияны орындау мәселелері бойынша тұрақты жұмыс тобын құру және/немесе Адам құқықтары жөніндегі ұлттық орталықта кемсітушіліктің барлық нысандарын жою мәселелері жөніндегі жеке құрылымдық бөлімшені құру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Әкімшілігіне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наурыз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АҚҰО (келісім бойынша)</w:t>
            </w:r>
          </w:p>
        </w:tc>
      </w:tr>
      <w:tr w:rsidR="00272959" w:rsidRPr="003E2480" w:rsidTr="00A73FF0">
        <w:tc>
          <w:tcPr>
            <w:tcW w:w="15149" w:type="dxa"/>
            <w:gridSpan w:val="5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5. Бірлесу бостандығы құқығы</w:t>
            </w:r>
          </w:p>
        </w:tc>
      </w:tr>
      <w:tr w:rsidR="00272959" w:rsidRPr="006C430F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Ведомстволық академияларды тарта отырып, коммуникация негіздері, көпшілік психологиясы, сындарлы диалог құрудың практикалық дағдылары бойынша жаттықтырушылар пулы үшін модульдер әзірлеу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оқу бағдарламаларының модульдерін енгізу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БП, АҚҰО (келісім бойынша)</w:t>
            </w:r>
          </w:p>
        </w:tc>
      </w:tr>
      <w:tr w:rsidR="00272959" w:rsidRPr="006C430F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4E6F25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оғамдық тәртіпті сақтаудың және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тәртіпті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бұзуға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ден қоюдың ең үздік практикаларын қолдану бойынша әдістемелік ұсынымдар әзірлеу 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әдістемелік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ұсынымдар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желтоқсан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БП, АҚҰО (келісім бойынша)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ЕҚЫҰ, БҰҰ сарапшыларын ықтимал тарта отырып, «Азаматтық белсенділермен тиімді коммуникациялар және ынтымақтастық» тақырыбында семинар-тренингтер өткізу 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ренинг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2024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–2025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АҚҰО (келісім бойынша)</w:t>
            </w:r>
          </w:p>
        </w:tc>
      </w:tr>
      <w:tr w:rsidR="00272959" w:rsidRPr="006C430F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Бейбіт жиналыстар өткізуге байланысты орталық және жергілікті атқарушы органдардың ведомствоаралық өзара іс-қимылын жетілдіру жөнінде ұсыныстар әзірлеу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ұсыныстар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желтоқсан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БП, АҚҰО (келісім бойынша)</w:t>
            </w:r>
          </w:p>
        </w:tc>
      </w:tr>
      <w:tr w:rsidR="00272959" w:rsidRPr="006C430F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«Диалогты полиция» моделін енгізу арқылы бейбіт жиналыстар кезінде мемлекеттік органдар мен қоғам арасындағы сындарлы және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инклюзивті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өзара іс-қимыл мақсатында құқық қорғау органдары мен арнаулы органдардың, жергілікті өкілді және атқарушы органдардың қызметкерлерін оқыту 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тренингтер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2024–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2025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жылдар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БП,  АҚҰО (келісім бойынша)</w:t>
            </w:r>
          </w:p>
        </w:tc>
      </w:tr>
      <w:tr w:rsidR="00272959" w:rsidRPr="006C430F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БҰҰ АҚЖКБ әзірлеген индикаторлардың негізінде наным және діни сенім бостандығының сақталуын бағалаудың ұлттық индикаторларын енгізу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ақпарат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наурыз 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АҚҰО (келісім бойынша), СЖРА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БҰҰ және ЕҚЫҰ институттарын ықтимал тарта отырып, діни сенім бостандығы құқықтарын қорғауды қамтамасыз ету мәселесі бойынша мемлекеттік органдар үшін тренинг-семинарлар өткізу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тренингтер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2024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>–202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жылдар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АҚҰО (келісім бойынша)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8320FB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СІМ жанындағы «Адами өлшем бойынша диалогтық алаң» консультативтік-кеңесші органының қызметін жетілдіру:</w:t>
            </w:r>
          </w:p>
          <w:p w:rsidR="00272959" w:rsidRPr="003E2480" w:rsidRDefault="008320FB" w:rsidP="008320FB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1) 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органдар мен азаматтық қоғам өкілдерінің қатысуымен тақырыптық кіші топтар құру; </w:t>
            </w:r>
          </w:p>
          <w:p w:rsidR="00272959" w:rsidRPr="003E2480" w:rsidRDefault="008320FB" w:rsidP="008320FB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 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ұсынымдар мен тиісті жоспарларды қалыптастыру; </w:t>
            </w:r>
          </w:p>
          <w:p w:rsidR="00272959" w:rsidRDefault="008320FB" w:rsidP="008320FB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3) </w:t>
            </w:r>
            <w:r w:rsidR="00272959"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азаматтық қоғаммен бірлескен жобаларды іске асыру</w:t>
            </w:r>
          </w:p>
          <w:p w:rsidR="008320FB" w:rsidRPr="003E2480" w:rsidRDefault="008320FB" w:rsidP="008320FB">
            <w:pPr>
              <w:ind w:firstLine="4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қараша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АҚҰО (келісім бойынша)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БҰҰ және ЕҚЫҰ институттарын ықтимал тарта отырып, Президенттің «Адал азамат» (жауапты азамат) тұжырымдамасы шеңберінде халықтың құқықтарын, міндеттемелері мен жауапкершілігін түсіндіре отырып, оларды құқықтық ағарту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 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2024 жылғы маусым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АҚҰО (келісім бойынша)</w:t>
            </w:r>
          </w:p>
        </w:tc>
      </w:tr>
      <w:tr w:rsidR="00272959" w:rsidRPr="003E2480" w:rsidTr="00A73FF0">
        <w:tc>
          <w:tcPr>
            <w:tcW w:w="15149" w:type="dxa"/>
            <w:gridSpan w:val="5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6. Мигранттарға, азаматтығы жоқ адамдарға және босқындарға қатысты адам құқықтары</w:t>
            </w:r>
          </w:p>
        </w:tc>
      </w:tr>
      <w:tr w:rsidR="00272959" w:rsidRPr="003E2480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Бала медициналық мекемелерден тыс жерде туған жағдайда туу фактісін тіркеу бөлігінде заңнаманы жетілдіру жөнінде ұсыныстар енгізу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қазан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АҚҰО (келісім бойынша)</w:t>
            </w:r>
          </w:p>
        </w:tc>
      </w:tr>
      <w:tr w:rsidR="00272959" w:rsidRPr="006C430F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ЕХӘҚМ, ҰҚК және ІІМ арасында босқындардың құқықтық мәртебесі мәселелері бойынша өзара ынтымақтастық туралы меморандум жасасу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меморандум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қараша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Үкімет, АҚҰО (келісім бойынша), ҰҚК </w:t>
            </w:r>
          </w:p>
        </w:tc>
      </w:tr>
      <w:tr w:rsidR="00272959" w:rsidRPr="006C430F" w:rsidTr="00A73FF0">
        <w:tc>
          <w:tcPr>
            <w:tcW w:w="15149" w:type="dxa"/>
            <w:gridSpan w:val="5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7. Мүмкіндігі шектеулі адамдарға қатысты адам құқықтары</w:t>
            </w:r>
          </w:p>
        </w:tc>
      </w:tr>
      <w:tr w:rsidR="00272959" w:rsidRPr="006C430F" w:rsidTr="00A73FF0">
        <w:tc>
          <w:tcPr>
            <w:tcW w:w="568" w:type="dxa"/>
            <w:tcBorders>
              <w:bottom w:val="single" w:sz="4" w:space="0" w:color="auto"/>
            </w:tcBorders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Республикасындағы 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инклюзивті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саясаттың 2030 жылға дейінгі тұжырымдамасын қабылдау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 қаулысы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жылғы желтоқсан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Үкімет, АҚҰО (келісім бойынша), БП </w:t>
            </w:r>
          </w:p>
        </w:tc>
      </w:tr>
      <w:tr w:rsidR="00272959" w:rsidRPr="006C430F" w:rsidTr="00A73FF0">
        <w:trPr>
          <w:trHeight w:val="442"/>
        </w:trPr>
        <w:tc>
          <w:tcPr>
            <w:tcW w:w="15149" w:type="dxa"/>
            <w:gridSpan w:val="5"/>
            <w:tcBorders>
              <w:bottom w:val="single" w:sz="4" w:space="0" w:color="auto"/>
            </w:tcBorders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8. Еңбек етуге, еңбекті қорғауға және кәсіподақтың қызметіне құқық</w:t>
            </w:r>
          </w:p>
        </w:tc>
      </w:tr>
      <w:tr w:rsidR="00272959" w:rsidRPr="003E2480" w:rsidTr="00A73FF0">
        <w:tc>
          <w:tcPr>
            <w:tcW w:w="568" w:type="dxa"/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Республикасындағы қауіпсіз еңбектің 2030 жылға дейінгі тұжырымдамасын қабылдау  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 қаулысы </w:t>
            </w:r>
          </w:p>
        </w:tc>
        <w:tc>
          <w:tcPr>
            <w:tcW w:w="1701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645" w:type="dxa"/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568" w:type="dxa"/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272959" w:rsidRPr="003E2480" w:rsidRDefault="00272959" w:rsidP="00301A42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Қауіпсіз еңбек саласындағы заңнаманың талаптарын күшейту 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Заң жобасы</w:t>
            </w:r>
          </w:p>
        </w:tc>
        <w:tc>
          <w:tcPr>
            <w:tcW w:w="1701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2024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</w:t>
            </w:r>
          </w:p>
        </w:tc>
        <w:tc>
          <w:tcPr>
            <w:tcW w:w="2645" w:type="dxa"/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3E2480" w:rsidTr="00A73FF0">
        <w:tc>
          <w:tcPr>
            <w:tcW w:w="568" w:type="dxa"/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Еңбек заңнамасын қолдану бойынша біліктілігін арттыру мақсатында кәсіподақтардың өкілдері мен жұмыс берушілер үшін семинар-тренингтерді ұйымдастыру және өткізу  </w:t>
            </w:r>
          </w:p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  <w:tc>
          <w:tcPr>
            <w:tcW w:w="2694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</w:t>
            </w:r>
            <w:proofErr w:type="spellStart"/>
            <w:r w:rsidRPr="003E2480">
              <w:rPr>
                <w:rFonts w:ascii="Times New Roman" w:hAnsi="Times New Roman"/>
                <w:sz w:val="28"/>
                <w:szCs w:val="28"/>
              </w:rPr>
              <w:t>ренинг</w:t>
            </w:r>
            <w:proofErr w:type="spellEnd"/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1701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2024</w:t>
            </w:r>
            <w:r w:rsidRPr="003E24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2025 жылдар</w:t>
            </w:r>
          </w:p>
        </w:tc>
        <w:tc>
          <w:tcPr>
            <w:tcW w:w="2645" w:type="dxa"/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</w:t>
            </w:r>
          </w:p>
        </w:tc>
      </w:tr>
      <w:tr w:rsidR="00272959" w:rsidRPr="006C430F" w:rsidTr="00A73FF0">
        <w:tc>
          <w:tcPr>
            <w:tcW w:w="568" w:type="dxa"/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«Шахталардағы еңбек қауіпсіздігі және гигиенасы туралы» Халықаралық еңбек ұйымының № 176 конвенциясын ратификациялау туралы ұсынысты қарау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Президент Әкімшілігіне </w:t>
            </w:r>
          </w:p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1701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</w:rPr>
              <w:t>202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4 жылғы желтоқсан</w:t>
            </w:r>
          </w:p>
        </w:tc>
        <w:tc>
          <w:tcPr>
            <w:tcW w:w="2645" w:type="dxa"/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Үкімет, АҚҰО (келісім бойынша), БП </w:t>
            </w:r>
          </w:p>
        </w:tc>
      </w:tr>
      <w:tr w:rsidR="00272959" w:rsidRPr="003E2480" w:rsidTr="00A73FF0">
        <w:tc>
          <w:tcPr>
            <w:tcW w:w="15149" w:type="dxa"/>
            <w:gridSpan w:val="5"/>
          </w:tcPr>
          <w:p w:rsidR="00272959" w:rsidRPr="00FD20BD" w:rsidRDefault="00272959" w:rsidP="00A73F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9. Кәсіпкерлік қызметтегі адам құқықтары </w:t>
            </w:r>
          </w:p>
        </w:tc>
      </w:tr>
      <w:tr w:rsidR="00272959" w:rsidRPr="003E2480" w:rsidTr="00A73FF0">
        <w:tc>
          <w:tcPr>
            <w:tcW w:w="568" w:type="dxa"/>
          </w:tcPr>
          <w:p w:rsidR="00272959" w:rsidRPr="003E2480" w:rsidRDefault="00272959" w:rsidP="00272959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1" w:type="dxa"/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БҰҰ-ның басшылық қағидаттарын ескере отырып, кәсіпкерлік қызметте адам құқықтарының сақталуын қамтамасыз ету бойынша ұсыныстар әзірлеу </w:t>
            </w:r>
          </w:p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272959" w:rsidRPr="003E2480" w:rsidRDefault="00272959" w:rsidP="00A73FF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ҚР Үкіметі жанынан жұмыс тобын құру</w:t>
            </w:r>
          </w:p>
        </w:tc>
        <w:tc>
          <w:tcPr>
            <w:tcW w:w="1701" w:type="dxa"/>
          </w:tcPr>
          <w:p w:rsidR="00272959" w:rsidRPr="003E2480" w:rsidRDefault="00272959" w:rsidP="00A73FF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2024 жыл</w:t>
            </w:r>
          </w:p>
        </w:tc>
        <w:tc>
          <w:tcPr>
            <w:tcW w:w="2645" w:type="dxa"/>
          </w:tcPr>
          <w:p w:rsidR="00272959" w:rsidRPr="003E2480" w:rsidRDefault="00272959" w:rsidP="00A73FF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Үкімет, АҚҰО (келісім бойынша)</w:t>
            </w:r>
          </w:p>
        </w:tc>
      </w:tr>
    </w:tbl>
    <w:p w:rsidR="00272959" w:rsidRPr="003E2480" w:rsidRDefault="00272959" w:rsidP="002729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72959" w:rsidRPr="003E2480" w:rsidRDefault="00272959" w:rsidP="002729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2480">
        <w:rPr>
          <w:rFonts w:ascii="Times New Roman" w:hAnsi="Times New Roman"/>
          <w:b/>
          <w:sz w:val="28"/>
          <w:szCs w:val="28"/>
          <w:lang w:val="kk-KZ"/>
        </w:rPr>
        <w:t>Ескертпе</w:t>
      </w:r>
      <w:r w:rsidRPr="003E2480">
        <w:rPr>
          <w:rFonts w:ascii="Times New Roman" w:hAnsi="Times New Roman"/>
          <w:sz w:val="28"/>
          <w:szCs w:val="28"/>
          <w:lang w:val="kk-KZ"/>
        </w:rPr>
        <w:t>: аббревиатуралардың толық жазылуы:</w:t>
      </w:r>
    </w:p>
    <w:tbl>
      <w:tblPr>
        <w:tblStyle w:val="a3"/>
        <w:tblW w:w="15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572"/>
        <w:gridCol w:w="12123"/>
      </w:tblGrid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АҚҰО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Республикасындағы Адам құқықтары жөніндегі ұлттық орталық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АҚЖКБ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БҰҰ 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Адам құқықтары жөніндегі жоғарғы комиссардың басқармасы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«Атамекен» ҰКП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«Атамекен» Қазақстан Республикасының Ұлттық кәсіпкерлер палатасы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БП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Бас прокуратурасы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БҰҰ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Біріккен Ұлттар Ұйымы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ЕҚЫҰ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Еуропадағы қауіпсіздік және ынтымақтастық ұйымы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ЕХӘҚМ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Еуропадағы қауіпсіздік және ынтымақтастық ұйымы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СЖРА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Стратегиялық жоспарлау және реформалар агенттігі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СӘ</w:t>
            </w:r>
          </w:p>
          <w:p w:rsidR="008320FB" w:rsidRPr="001E59E1" w:rsidRDefault="008320FB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СІМ</w:t>
            </w:r>
          </w:p>
        </w:tc>
        <w:tc>
          <w:tcPr>
            <w:tcW w:w="572" w:type="dxa"/>
          </w:tcPr>
          <w:p w:rsidR="00272959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  <w:p w:rsidR="008320FB" w:rsidRPr="001E59E1" w:rsidRDefault="008320FB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Сот әкімшілігі</w:t>
            </w:r>
          </w:p>
          <w:p w:rsidR="008320FB" w:rsidRPr="001E59E1" w:rsidRDefault="008320FB" w:rsidP="008320F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Сыртқы істер</w:t>
            </w: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министрлігі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ҰҚҚ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Ұлттық қауіпсіздік комитеті</w:t>
            </w:r>
          </w:p>
        </w:tc>
      </w:tr>
      <w:tr w:rsidR="00272959" w:rsidRPr="001E59E1" w:rsidTr="00A73FF0">
        <w:tc>
          <w:tcPr>
            <w:tcW w:w="2400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ІІМ</w:t>
            </w:r>
          </w:p>
        </w:tc>
        <w:tc>
          <w:tcPr>
            <w:tcW w:w="572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2123" w:type="dxa"/>
          </w:tcPr>
          <w:p w:rsidR="00272959" w:rsidRPr="001E59E1" w:rsidRDefault="00272959" w:rsidP="00A73FF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480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Республикасының Ішкі істер министрлігі</w:t>
            </w:r>
          </w:p>
        </w:tc>
      </w:tr>
    </w:tbl>
    <w:p w:rsidR="00272959" w:rsidRPr="003E2480" w:rsidRDefault="00272959" w:rsidP="0027295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72959" w:rsidRPr="008320FB" w:rsidRDefault="00272959" w:rsidP="00272959">
      <w:pPr>
        <w:spacing w:after="0"/>
        <w:jc w:val="center"/>
        <w:rPr>
          <w:sz w:val="28"/>
          <w:szCs w:val="28"/>
        </w:rPr>
      </w:pPr>
      <w:r w:rsidRPr="001E59E1">
        <w:rPr>
          <w:rFonts w:ascii="Times New Roman" w:hAnsi="Times New Roman"/>
          <w:color w:val="000000"/>
          <w:sz w:val="24"/>
          <w:szCs w:val="24"/>
        </w:rPr>
        <w:t>_________________</w:t>
      </w:r>
      <w:bookmarkStart w:id="1" w:name="z28"/>
      <w:bookmarkStart w:id="2" w:name="z29"/>
      <w:bookmarkStart w:id="3" w:name="z30"/>
      <w:bookmarkStart w:id="4" w:name="z31"/>
      <w:bookmarkStart w:id="5" w:name="z32"/>
      <w:bookmarkStart w:id="6" w:name="z33"/>
      <w:bookmarkStart w:id="7" w:name="z34"/>
      <w:bookmarkStart w:id="8" w:name="z37"/>
      <w:bookmarkStart w:id="9" w:name="z38"/>
      <w:bookmarkStart w:id="10" w:name="z39"/>
      <w:bookmarkStart w:id="11" w:name="z40"/>
      <w:bookmarkStart w:id="12" w:name="z41"/>
      <w:bookmarkStart w:id="13" w:name="z42"/>
      <w:bookmarkStart w:id="14" w:name="z43"/>
      <w:bookmarkStart w:id="15" w:name="z44"/>
      <w:bookmarkStart w:id="16" w:name="z45"/>
      <w:bookmarkStart w:id="17" w:name="z46"/>
      <w:bookmarkStart w:id="18" w:name="z47"/>
      <w:bookmarkStart w:id="19" w:name="z48"/>
      <w:bookmarkStart w:id="20" w:name="z49"/>
      <w:bookmarkStart w:id="21" w:name="z50"/>
      <w:bookmarkStart w:id="22" w:name="z51"/>
      <w:bookmarkStart w:id="23" w:name="z52"/>
      <w:bookmarkStart w:id="24" w:name="z27"/>
      <w:bookmarkStart w:id="25" w:name="z35"/>
      <w:bookmarkStart w:id="26" w:name="z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272959" w:rsidRPr="003E2480" w:rsidRDefault="00272959" w:rsidP="00272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BB6" w:rsidRPr="001A5556" w:rsidRDefault="00B33BB6" w:rsidP="00F678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556" w:rsidRPr="001A5556" w:rsidRDefault="001A5556">
      <w:pPr>
        <w:rPr>
          <w:rFonts w:ascii="Times New Roman" w:hAnsi="Times New Roman"/>
          <w:sz w:val="28"/>
          <w:szCs w:val="28"/>
        </w:rPr>
      </w:pPr>
    </w:p>
    <w:sectPr w:rsidR="001A5556" w:rsidRPr="001A5556" w:rsidSect="00272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71" w:rsidRDefault="001C7971">
      <w:pPr>
        <w:spacing w:after="0" w:line="240" w:lineRule="auto"/>
      </w:pPr>
      <w:r>
        <w:separator/>
      </w:r>
    </w:p>
  </w:endnote>
  <w:endnote w:type="continuationSeparator" w:id="0">
    <w:p w:rsidR="001C7971" w:rsidRDefault="001C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83" w:rsidRDefault="008D64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83" w:rsidRDefault="008D64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83" w:rsidRDefault="008D64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71" w:rsidRDefault="001C7971">
      <w:pPr>
        <w:spacing w:after="0" w:line="240" w:lineRule="auto"/>
      </w:pPr>
      <w:r>
        <w:separator/>
      </w:r>
    </w:p>
  </w:footnote>
  <w:footnote w:type="continuationSeparator" w:id="0">
    <w:p w:rsidR="001C7971" w:rsidRDefault="001C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56" w:rsidRDefault="001C79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812438" o:spid="_x0000_s2050" type="#_x0000_t75" style="position:absolute;margin-left:0;margin-top:0;width:283.45pt;height:307.2pt;z-index:-251658752;mso-position-horizontal:center;mso-position-horizontal-relative:margin;mso-position-vertical:center;mso-position-vertical-relative:margin" o:allowincell="f">
          <v:imagedata r:id="rId1" o:title="Приложение Ж 4 СТ РК 989-2014 латиница _Small_ч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F0" w:rsidRPr="009837FE" w:rsidRDefault="00B33BB6">
    <w:pPr>
      <w:pStyle w:val="a4"/>
      <w:jc w:val="center"/>
      <w:rPr>
        <w:rFonts w:ascii="Times New Roman" w:hAnsi="Times New Roman"/>
        <w:sz w:val="24"/>
        <w:szCs w:val="24"/>
      </w:rPr>
    </w:pPr>
    <w:r w:rsidRPr="009837FE">
      <w:rPr>
        <w:rFonts w:ascii="Times New Roman" w:hAnsi="Times New Roman"/>
        <w:sz w:val="24"/>
        <w:szCs w:val="24"/>
      </w:rPr>
      <w:fldChar w:fldCharType="begin"/>
    </w:r>
    <w:r w:rsidRPr="009837FE">
      <w:rPr>
        <w:rFonts w:ascii="Times New Roman" w:hAnsi="Times New Roman"/>
        <w:sz w:val="24"/>
        <w:szCs w:val="24"/>
      </w:rPr>
      <w:instrText>PAGE   \* MERGEFORMAT</w:instrText>
    </w:r>
    <w:r w:rsidRPr="009837FE">
      <w:rPr>
        <w:rFonts w:ascii="Times New Roman" w:hAnsi="Times New Roman"/>
        <w:sz w:val="24"/>
        <w:szCs w:val="24"/>
      </w:rPr>
      <w:fldChar w:fldCharType="separate"/>
    </w:r>
    <w:r w:rsidR="006C430F">
      <w:rPr>
        <w:rFonts w:ascii="Times New Roman" w:hAnsi="Times New Roman"/>
        <w:noProof/>
        <w:sz w:val="24"/>
        <w:szCs w:val="24"/>
      </w:rPr>
      <w:t>10</w:t>
    </w:r>
    <w:r w:rsidRPr="009837FE">
      <w:rPr>
        <w:rFonts w:ascii="Times New Roman" w:hAnsi="Times New Roman"/>
        <w:sz w:val="24"/>
        <w:szCs w:val="24"/>
      </w:rPr>
      <w:fldChar w:fldCharType="end"/>
    </w:r>
  </w:p>
  <w:p w:rsidR="00A31B8A" w:rsidRDefault="001C7971">
    <w:pPr>
      <w:pStyle w:val="a4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59" w:rsidRDefault="00272959">
    <w:pPr>
      <w:pStyle w:val="a4"/>
    </w:pPr>
  </w:p>
  <w:p w:rsidR="001A5556" w:rsidRDefault="001A55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1924"/>
    <w:multiLevelType w:val="hybridMultilevel"/>
    <w:tmpl w:val="087E0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6"/>
    <w:rsid w:val="000820F9"/>
    <w:rsid w:val="000A1221"/>
    <w:rsid w:val="000E20DD"/>
    <w:rsid w:val="00133A86"/>
    <w:rsid w:val="001712DB"/>
    <w:rsid w:val="00175087"/>
    <w:rsid w:val="001A5556"/>
    <w:rsid w:val="001C7971"/>
    <w:rsid w:val="00260342"/>
    <w:rsid w:val="00272959"/>
    <w:rsid w:val="00290164"/>
    <w:rsid w:val="00301A42"/>
    <w:rsid w:val="003B5CB3"/>
    <w:rsid w:val="00465E46"/>
    <w:rsid w:val="004E6F25"/>
    <w:rsid w:val="005536D8"/>
    <w:rsid w:val="005A06EF"/>
    <w:rsid w:val="00670D37"/>
    <w:rsid w:val="00681870"/>
    <w:rsid w:val="006C430F"/>
    <w:rsid w:val="008320FB"/>
    <w:rsid w:val="00834A6A"/>
    <w:rsid w:val="008C25A2"/>
    <w:rsid w:val="008D6483"/>
    <w:rsid w:val="009E1E47"/>
    <w:rsid w:val="00AB6F9A"/>
    <w:rsid w:val="00B33BB6"/>
    <w:rsid w:val="00E32C04"/>
    <w:rsid w:val="00E35BF7"/>
    <w:rsid w:val="00F20F77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38CD03B"/>
  <w15:docId w15:val="{A8E8B8A2-A52E-4FBD-A844-53A2EE8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B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B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BB6"/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A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556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2729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23D3-B06C-444B-AD31-C82CC77C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Асылов Куаныш Жумабекович</dc:creator>
  <cp:lastModifiedBy>Садыков Марат Адилханович</cp:lastModifiedBy>
  <cp:revision>6</cp:revision>
  <cp:lastPrinted>2023-12-01T04:13:00Z</cp:lastPrinted>
  <dcterms:created xsi:type="dcterms:W3CDTF">2023-12-07T10:16:00Z</dcterms:created>
  <dcterms:modified xsi:type="dcterms:W3CDTF">2023-12-08T12:39:00Z</dcterms:modified>
</cp:coreProperties>
</file>